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13" w:rsidRDefault="000E4613" w:rsidP="000E4613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</w:p>
    <w:p w:rsidR="00833C33" w:rsidRDefault="00833C33" w:rsidP="000E4613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</w:p>
    <w:p w:rsidR="000E4613" w:rsidRDefault="000E4613" w:rsidP="000E4613">
      <w:pPr>
        <w:pBdr>
          <w:bottom w:val="single" w:sz="4" w:space="1" w:color="auto"/>
        </w:pBdr>
        <w:tabs>
          <w:tab w:val="left" w:pos="5040"/>
        </w:tabs>
        <w:ind w:right="-1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Conseil municipal</w:t>
      </w:r>
    </w:p>
    <w:p w:rsidR="000E4613" w:rsidRDefault="000E4613" w:rsidP="000E461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(Art.22 du code d’administration communale)</w:t>
      </w:r>
    </w:p>
    <w:p w:rsidR="000E4613" w:rsidRDefault="000E4613" w:rsidP="000E4613"/>
    <w:p w:rsidR="000E4613" w:rsidRDefault="000E4613" w:rsidP="000E4613">
      <w:pPr>
        <w:tabs>
          <w:tab w:val="left" w:pos="2694"/>
          <w:tab w:val="left" w:pos="5103"/>
        </w:tabs>
        <w:rPr>
          <w:rFonts w:ascii="Century Gothic" w:hAnsi="Century Gothic"/>
        </w:rPr>
      </w:pPr>
    </w:p>
    <w:p w:rsidR="00833C33" w:rsidRDefault="00833C33" w:rsidP="000E4613">
      <w:pPr>
        <w:tabs>
          <w:tab w:val="left" w:pos="2694"/>
          <w:tab w:val="left" w:pos="5103"/>
        </w:tabs>
        <w:rPr>
          <w:rFonts w:ascii="Century Gothic" w:hAnsi="Century Gothic"/>
        </w:rPr>
      </w:pPr>
    </w:p>
    <w:p w:rsidR="00833C33" w:rsidRDefault="00833C33" w:rsidP="000E4613">
      <w:pPr>
        <w:tabs>
          <w:tab w:val="left" w:pos="2694"/>
          <w:tab w:val="left" w:pos="5103"/>
        </w:tabs>
        <w:rPr>
          <w:rFonts w:ascii="Century Gothic" w:hAnsi="Century Gothic"/>
        </w:rPr>
      </w:pPr>
    </w:p>
    <w:p w:rsidR="000E4613" w:rsidRDefault="000E4613" w:rsidP="000E461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conseil municipal de la commune de Malzéville se réunira, en séance ordinaire le :</w:t>
      </w:r>
    </w:p>
    <w:p w:rsidR="000E4613" w:rsidRDefault="000E4613" w:rsidP="000E4613">
      <w:pPr>
        <w:pStyle w:val="REFERENCE"/>
        <w:ind w:left="1985" w:right="1133"/>
        <w:jc w:val="center"/>
        <w:rPr>
          <w:rFonts w:ascii="Century Gothic" w:hAnsi="Century Gothic" w:cs="Calibri Light"/>
          <w:b/>
          <w:sz w:val="28"/>
          <w:szCs w:val="28"/>
        </w:rPr>
      </w:pPr>
    </w:p>
    <w:p w:rsidR="00833C33" w:rsidRDefault="00833C33" w:rsidP="00833C33">
      <w:pPr>
        <w:pStyle w:val="REFERENCE"/>
        <w:ind w:right="-1"/>
        <w:jc w:val="center"/>
        <w:rPr>
          <w:rFonts w:ascii="Century Gothic" w:hAnsi="Century Gothic" w:cs="Calibri Light"/>
          <w:b/>
          <w:sz w:val="28"/>
          <w:szCs w:val="28"/>
        </w:rPr>
      </w:pPr>
      <w:r w:rsidRPr="006F2E01">
        <w:rPr>
          <w:rFonts w:ascii="Century Gothic" w:hAnsi="Century Gothic" w:cs="Calibri Light"/>
          <w:b/>
          <w:sz w:val="28"/>
          <w:szCs w:val="28"/>
        </w:rPr>
        <w:t xml:space="preserve">Lundi </w:t>
      </w:r>
      <w:r w:rsidR="006F2E01" w:rsidRPr="006F2E01">
        <w:rPr>
          <w:rFonts w:ascii="Century Gothic" w:hAnsi="Century Gothic" w:cs="Calibri Light"/>
          <w:b/>
          <w:sz w:val="28"/>
          <w:szCs w:val="28"/>
        </w:rPr>
        <w:t>1</w:t>
      </w:r>
      <w:r w:rsidR="006F2E01" w:rsidRPr="006F2E01">
        <w:rPr>
          <w:rFonts w:ascii="Century Gothic" w:hAnsi="Century Gothic" w:cs="Calibri Light"/>
          <w:b/>
          <w:sz w:val="28"/>
          <w:szCs w:val="28"/>
          <w:vertAlign w:val="superscript"/>
        </w:rPr>
        <w:t>er</w:t>
      </w:r>
      <w:r w:rsidR="006F2E01" w:rsidRPr="006F2E01">
        <w:rPr>
          <w:rFonts w:ascii="Century Gothic" w:hAnsi="Century Gothic" w:cs="Calibri Light"/>
          <w:b/>
          <w:sz w:val="28"/>
          <w:szCs w:val="28"/>
        </w:rPr>
        <w:t xml:space="preserve"> juillet</w:t>
      </w:r>
      <w:r w:rsidRPr="006F2E01">
        <w:rPr>
          <w:rFonts w:ascii="Century Gothic" w:hAnsi="Century Gothic" w:cs="Calibri Light"/>
          <w:b/>
          <w:sz w:val="28"/>
          <w:szCs w:val="28"/>
        </w:rPr>
        <w:t xml:space="preserve"> </w:t>
      </w:r>
      <w:r w:rsidR="006F2E01">
        <w:rPr>
          <w:rFonts w:ascii="Century Gothic" w:hAnsi="Century Gothic" w:cs="Calibri Light"/>
          <w:b/>
          <w:sz w:val="28"/>
          <w:szCs w:val="28"/>
        </w:rPr>
        <w:t xml:space="preserve">2024 </w:t>
      </w:r>
      <w:bookmarkStart w:id="0" w:name="_GoBack"/>
      <w:bookmarkEnd w:id="0"/>
      <w:r w:rsidRPr="006F2E01">
        <w:rPr>
          <w:rFonts w:ascii="Century Gothic" w:hAnsi="Century Gothic" w:cs="Calibri Light"/>
          <w:b/>
          <w:sz w:val="28"/>
          <w:szCs w:val="28"/>
        </w:rPr>
        <w:t xml:space="preserve">à </w:t>
      </w:r>
      <w:r w:rsidRPr="006F2E01">
        <w:rPr>
          <w:rFonts w:ascii="Century Gothic" w:hAnsi="Century Gothic" w:cs="Calibri Light"/>
          <w:b/>
          <w:sz w:val="28"/>
          <w:szCs w:val="28"/>
          <w:u w:val="single"/>
        </w:rPr>
        <w:t>19h</w:t>
      </w:r>
    </w:p>
    <w:p w:rsidR="00833C33" w:rsidRDefault="002C2E8A" w:rsidP="00833C33">
      <w:pPr>
        <w:pStyle w:val="REFERENCE"/>
        <w:ind w:right="-1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Maison commune</w:t>
      </w:r>
    </w:p>
    <w:p w:rsidR="00833C33" w:rsidRDefault="00833C33" w:rsidP="00833C33">
      <w:pPr>
        <w:pStyle w:val="REFERENCE"/>
        <w:ind w:right="-1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</w:rPr>
        <w:t xml:space="preserve">- </w:t>
      </w:r>
      <w:r w:rsidR="002C2E8A">
        <w:rPr>
          <w:rFonts w:ascii="Century Gothic" w:hAnsi="Century Gothic"/>
        </w:rPr>
        <w:t>14A rue du général de Gaulle</w:t>
      </w:r>
      <w:r>
        <w:rPr>
          <w:rFonts w:ascii="Century Gothic" w:hAnsi="Century Gothic"/>
        </w:rPr>
        <w:t xml:space="preserve"> –</w:t>
      </w:r>
    </w:p>
    <w:p w:rsidR="000E4613" w:rsidRDefault="000E4613" w:rsidP="000E4613">
      <w:pPr>
        <w:pStyle w:val="REFERENCE"/>
        <w:ind w:left="1985" w:right="1133"/>
        <w:jc w:val="center"/>
        <w:rPr>
          <w:rFonts w:ascii="Century Gothic" w:hAnsi="Century Gothic"/>
          <w:b/>
          <w:sz w:val="22"/>
          <w:szCs w:val="22"/>
        </w:rPr>
      </w:pPr>
    </w:p>
    <w:p w:rsidR="000E4613" w:rsidRDefault="000E4613" w:rsidP="000E4613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différentes questions inscrites à l'ordre du jour de cette séance sont : </w:t>
      </w:r>
    </w:p>
    <w:p w:rsidR="00833C33" w:rsidRDefault="00833C33" w:rsidP="00833C33">
      <w:pPr>
        <w:tabs>
          <w:tab w:val="left" w:pos="2268"/>
        </w:tabs>
        <w:autoSpaceDE w:val="0"/>
        <w:autoSpaceDN w:val="0"/>
        <w:adjustRightInd w:val="0"/>
        <w:spacing w:before="80"/>
        <w:rPr>
          <w:rFonts w:ascii="Century Gothic" w:hAnsi="Century Gothic"/>
        </w:rPr>
      </w:pP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Approbation du procès-verbal du précédent conseil municipal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Budget 2024 – Décision modificative n°2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Mise en œuvre des Services d’information et d’accueil du demandeur de logement social (SIAD) et conventions y afférant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Service civique solidarité séniors – Convention d’engagements réciproques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 xml:space="preserve">Modification des règles de fonctionnement du conseil local de la vie associative et citoyenne 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 xml:space="preserve">Convention avec l’association « Le </w:t>
      </w:r>
      <w:proofErr w:type="spellStart"/>
      <w:r w:rsidRPr="006F2E01">
        <w:rPr>
          <w:rFonts w:ascii="Century Gothic" w:hAnsi="Century Gothic"/>
        </w:rPr>
        <w:t>Florain</w:t>
      </w:r>
      <w:proofErr w:type="spellEnd"/>
      <w:r w:rsidRPr="006F2E01">
        <w:rPr>
          <w:rFonts w:ascii="Century Gothic" w:hAnsi="Century Gothic"/>
        </w:rPr>
        <w:t xml:space="preserve"> » 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 xml:space="preserve">Modification de la tarification des encarts publicitaires dans le magazine municipal 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 xml:space="preserve">Prolongation de la convention d’utilisation du gymnase Paul Verlaine et transfert de personnel vers la métropole du Grand Nancy 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Recours à l'apprentissage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 xml:space="preserve">Valorisation des parcours professionnels - Ratios promus </w:t>
      </w:r>
      <w:proofErr w:type="spellStart"/>
      <w:r w:rsidRPr="006F2E01">
        <w:rPr>
          <w:rFonts w:ascii="Century Gothic" w:hAnsi="Century Gothic"/>
        </w:rPr>
        <w:t>promouvables</w:t>
      </w:r>
      <w:proofErr w:type="spellEnd"/>
      <w:r w:rsidRPr="006F2E01">
        <w:rPr>
          <w:rFonts w:ascii="Century Gothic" w:hAnsi="Century Gothic"/>
        </w:rPr>
        <w:t xml:space="preserve">  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Modification du tableau des effectifs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Marché public de prestations d’assurance – Avenant à la convention constitutive d’un groupement de commandes</w:t>
      </w:r>
    </w:p>
    <w:p w:rsidR="006F2E01" w:rsidRPr="006F2E01" w:rsidRDefault="006F2E01" w:rsidP="006F2E01">
      <w:pPr>
        <w:pStyle w:val="Paragraphedeliste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before="80"/>
        <w:ind w:left="2269" w:hanging="1985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Prolongation des conventions EPF-GE site ELIS</w:t>
      </w:r>
    </w:p>
    <w:p w:rsidR="006F2E01" w:rsidRPr="006F2E01" w:rsidRDefault="006F2E01" w:rsidP="006F2E01">
      <w:pPr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</w:rPr>
      </w:pPr>
      <w:r w:rsidRPr="006F2E01">
        <w:rPr>
          <w:rFonts w:ascii="Century Gothic" w:hAnsi="Century Gothic"/>
        </w:rPr>
        <w:t>- Information : Communication des décisions prises en application de l’article L.2122-22 du CGCT</w:t>
      </w:r>
    </w:p>
    <w:p w:rsidR="006F2E01" w:rsidRDefault="006F2E01" w:rsidP="006F2E01">
      <w:pPr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highlight w:val="yellow"/>
        </w:rPr>
      </w:pPr>
      <w:r w:rsidRPr="006F2E01">
        <w:rPr>
          <w:rFonts w:ascii="Century Gothic" w:hAnsi="Century Gothic"/>
        </w:rPr>
        <w:t>- Questions diverses</w:t>
      </w:r>
    </w:p>
    <w:p w:rsidR="006F2E01" w:rsidRPr="006F2E01" w:rsidRDefault="006F2E01" w:rsidP="006F2E01">
      <w:pPr>
        <w:tabs>
          <w:tab w:val="left" w:pos="2268"/>
        </w:tabs>
        <w:autoSpaceDE w:val="0"/>
        <w:autoSpaceDN w:val="0"/>
        <w:adjustRightInd w:val="0"/>
        <w:spacing w:before="80"/>
        <w:rPr>
          <w:rFonts w:ascii="Century Gothic" w:hAnsi="Century Gothic"/>
          <w:highlight w:val="yellow"/>
        </w:rPr>
      </w:pPr>
    </w:p>
    <w:p w:rsidR="00833C33" w:rsidRDefault="00833C33" w:rsidP="000E4613">
      <w:pPr>
        <w:tabs>
          <w:tab w:val="left" w:pos="2694"/>
        </w:tabs>
        <w:ind w:left="6237"/>
        <w:jc w:val="both"/>
        <w:rPr>
          <w:rFonts w:ascii="Century Gothic" w:hAnsi="Century Gothic"/>
        </w:rPr>
      </w:pPr>
    </w:p>
    <w:p w:rsidR="00833C33" w:rsidRDefault="00833C33" w:rsidP="000E4613">
      <w:pPr>
        <w:tabs>
          <w:tab w:val="left" w:pos="2694"/>
        </w:tabs>
        <w:ind w:left="6237"/>
        <w:jc w:val="both"/>
        <w:rPr>
          <w:rFonts w:ascii="Century Gothic" w:hAnsi="Century Gothic"/>
        </w:rPr>
      </w:pPr>
    </w:p>
    <w:p w:rsidR="000E4613" w:rsidRDefault="000E4613" w:rsidP="000E4613">
      <w:pPr>
        <w:tabs>
          <w:tab w:val="left" w:pos="2694"/>
        </w:tabs>
        <w:ind w:left="6237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132080</wp:posOffset>
            </wp:positionV>
            <wp:extent cx="1444625" cy="1085850"/>
            <wp:effectExtent l="0" t="0" r="3175" b="0"/>
            <wp:wrapNone/>
            <wp:docPr id="3" name="Image 3" descr="Signature 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 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Malzéville, le </w:t>
      </w:r>
      <w:r w:rsidR="006F2E01">
        <w:rPr>
          <w:rFonts w:ascii="Century Gothic" w:hAnsi="Century Gothic"/>
        </w:rPr>
        <w:t>25 juin 2024</w:t>
      </w:r>
    </w:p>
    <w:p w:rsidR="000E4613" w:rsidRDefault="000E4613" w:rsidP="000E4613">
      <w:pPr>
        <w:tabs>
          <w:tab w:val="left" w:pos="2733"/>
          <w:tab w:val="left" w:pos="5103"/>
        </w:tabs>
        <w:ind w:left="6804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27305</wp:posOffset>
            </wp:positionV>
            <wp:extent cx="987425" cy="955675"/>
            <wp:effectExtent l="0" t="0" r="3175" b="0"/>
            <wp:wrapNone/>
            <wp:docPr id="2" name="Image 2" descr="Marianne 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 ble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:rsidR="000E4613" w:rsidRDefault="000E4613" w:rsidP="000E4613">
      <w:pPr>
        <w:tabs>
          <w:tab w:val="left" w:pos="2694"/>
        </w:tabs>
        <w:ind w:left="623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 Maire,</w:t>
      </w:r>
    </w:p>
    <w:p w:rsidR="000E4613" w:rsidRDefault="000E4613" w:rsidP="000E4613">
      <w:pPr>
        <w:tabs>
          <w:tab w:val="left" w:pos="2694"/>
        </w:tabs>
        <w:ind w:left="6237"/>
        <w:jc w:val="center"/>
        <w:rPr>
          <w:rFonts w:ascii="Century Gothic" w:hAnsi="Century Gothic"/>
        </w:rPr>
      </w:pPr>
    </w:p>
    <w:p w:rsidR="000E4613" w:rsidRDefault="000E4613" w:rsidP="000E4613">
      <w:pPr>
        <w:tabs>
          <w:tab w:val="left" w:pos="2694"/>
        </w:tabs>
        <w:ind w:left="6237"/>
        <w:jc w:val="center"/>
        <w:rPr>
          <w:rFonts w:ascii="Century Gothic" w:hAnsi="Century Gothic"/>
        </w:rPr>
      </w:pPr>
    </w:p>
    <w:p w:rsidR="00473C7C" w:rsidRPr="002057BA" w:rsidRDefault="000E4613" w:rsidP="000E4613">
      <w:pPr>
        <w:tabs>
          <w:tab w:val="left" w:pos="2694"/>
        </w:tabs>
        <w:ind w:left="6237"/>
        <w:jc w:val="center"/>
        <w:rPr>
          <w:rFonts w:ascii="Comic Sans MS" w:hAnsi="Comic Sans MS"/>
        </w:rPr>
      </w:pPr>
      <w:r>
        <w:rPr>
          <w:rFonts w:ascii="Century Gothic" w:hAnsi="Century Gothic"/>
        </w:rPr>
        <w:t>Bertrand KLING</w:t>
      </w:r>
    </w:p>
    <w:sectPr w:rsidR="00473C7C" w:rsidRPr="002057BA" w:rsidSect="00A76E7A">
      <w:headerReference w:type="default" r:id="rId10"/>
      <w:footerReference w:type="default" r:id="rId11"/>
      <w:pgSz w:w="11906" w:h="16838"/>
      <w:pgMar w:top="442" w:right="851" w:bottom="1418" w:left="851" w:header="39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54" w:rsidRDefault="00A35E54" w:rsidP="003643D5">
      <w:r>
        <w:separator/>
      </w:r>
    </w:p>
  </w:endnote>
  <w:endnote w:type="continuationSeparator" w:id="0">
    <w:p w:rsidR="00A35E54" w:rsidRDefault="00A35E54" w:rsidP="0036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D5" w:rsidRPr="00A76E7A" w:rsidRDefault="003643D5" w:rsidP="00A76E7A">
    <w:pPr>
      <w:pStyle w:val="Pieddepage"/>
      <w:tabs>
        <w:tab w:val="clear" w:pos="4536"/>
        <w:tab w:val="clear" w:pos="9072"/>
      </w:tabs>
      <w:ind w:right="-427"/>
      <w:jc w:val="center"/>
      <w:rPr>
        <w:sz w:val="16"/>
        <w:szCs w:val="16"/>
      </w:rPr>
    </w:pPr>
    <w:r w:rsidRPr="00A76E7A">
      <w:rPr>
        <w:sz w:val="16"/>
        <w:szCs w:val="16"/>
      </w:rPr>
      <w:t>Adresse Postale : Mairie – BP 20016 – 54220 Malzéville</w:t>
    </w:r>
  </w:p>
  <w:p w:rsidR="003643D5" w:rsidRPr="00A76E7A" w:rsidRDefault="003643D5" w:rsidP="00A76E7A">
    <w:pPr>
      <w:pStyle w:val="Pieddepage"/>
      <w:tabs>
        <w:tab w:val="clear" w:pos="9072"/>
      </w:tabs>
      <w:ind w:right="-427"/>
      <w:jc w:val="center"/>
      <w:rPr>
        <w:sz w:val="16"/>
        <w:szCs w:val="16"/>
      </w:rPr>
    </w:pPr>
    <w:r w:rsidRPr="00A76E7A">
      <w:rPr>
        <w:sz w:val="16"/>
        <w:szCs w:val="16"/>
      </w:rPr>
      <w:t>11 rue du Général de Gaulle</w:t>
    </w:r>
    <w:r w:rsidR="00A76E7A" w:rsidRPr="00A76E7A">
      <w:rPr>
        <w:sz w:val="16"/>
        <w:szCs w:val="16"/>
      </w:rPr>
      <w:t xml:space="preserve">  – Tél. </w:t>
    </w:r>
    <w:r w:rsidRPr="00A76E7A">
      <w:rPr>
        <w:sz w:val="16"/>
        <w:szCs w:val="16"/>
      </w:rPr>
      <w:t xml:space="preserve">03 83 29 43 78 – Fax 03 83 21 29 49 – </w:t>
    </w:r>
    <w:hyperlink r:id="rId1" w:history="1">
      <w:r w:rsidRPr="00A76E7A">
        <w:rPr>
          <w:rStyle w:val="Lienhypertexte"/>
          <w:color w:val="auto"/>
          <w:sz w:val="16"/>
          <w:szCs w:val="16"/>
          <w:u w:val="none"/>
        </w:rPr>
        <w:t>www.malzeville.fr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54" w:rsidRDefault="00A35E54" w:rsidP="003643D5">
      <w:r>
        <w:separator/>
      </w:r>
    </w:p>
  </w:footnote>
  <w:footnote w:type="continuationSeparator" w:id="0">
    <w:p w:rsidR="00A35E54" w:rsidRDefault="00A35E54" w:rsidP="0036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D5" w:rsidRDefault="003643D5" w:rsidP="00881E51">
    <w:pPr>
      <w:pStyle w:val="En-tte"/>
    </w:pPr>
    <w:r>
      <w:rPr>
        <w:noProof/>
        <w:lang w:eastAsia="fr-FR"/>
      </w:rPr>
      <w:drawing>
        <wp:inline distT="0" distB="0" distL="0" distR="0" wp14:anchorId="1AFBCC70" wp14:editId="48DEA174">
          <wp:extent cx="6461513" cy="638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732" cy="642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3D5" w:rsidRDefault="003643D5" w:rsidP="00A76E7A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1D2B"/>
    <w:multiLevelType w:val="hybridMultilevel"/>
    <w:tmpl w:val="AF54D4B2"/>
    <w:lvl w:ilvl="0" w:tplc="0F1E4E28">
      <w:start w:val="1"/>
      <w:numFmt w:val="decimal"/>
      <w:lvlText w:val="- Délibération n°%1 :"/>
      <w:lvlJc w:val="left"/>
      <w:pPr>
        <w:ind w:left="1224" w:hanging="360"/>
      </w:pPr>
      <w:rPr>
        <w:rFonts w:ascii="Century Gothic" w:hAnsi="Century Gothic" w:hint="default"/>
        <w:sz w:val="20"/>
      </w:rPr>
    </w:lvl>
    <w:lvl w:ilvl="1" w:tplc="040C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5"/>
    <w:rsid w:val="000E4613"/>
    <w:rsid w:val="002C2E8A"/>
    <w:rsid w:val="00342892"/>
    <w:rsid w:val="003643D5"/>
    <w:rsid w:val="00366E1B"/>
    <w:rsid w:val="003B4087"/>
    <w:rsid w:val="00473C7C"/>
    <w:rsid w:val="005A1675"/>
    <w:rsid w:val="00614531"/>
    <w:rsid w:val="006F2E01"/>
    <w:rsid w:val="00833C33"/>
    <w:rsid w:val="00881E51"/>
    <w:rsid w:val="009418D4"/>
    <w:rsid w:val="009C2349"/>
    <w:rsid w:val="00A35E54"/>
    <w:rsid w:val="00A76E7A"/>
    <w:rsid w:val="00CB5BB8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2FAC8"/>
  <w15:docId w15:val="{D89D3D7B-F969-481E-9A93-775631B8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3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643D5"/>
  </w:style>
  <w:style w:type="paragraph" w:styleId="Pieddepage">
    <w:name w:val="footer"/>
    <w:basedOn w:val="Normal"/>
    <w:link w:val="PieddepageCar"/>
    <w:uiPriority w:val="99"/>
    <w:unhideWhenUsed/>
    <w:rsid w:val="003643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643D5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43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4613"/>
    <w:pPr>
      <w:ind w:left="720"/>
      <w:contextualSpacing/>
    </w:pPr>
  </w:style>
  <w:style w:type="paragraph" w:customStyle="1" w:styleId="REFERENCE">
    <w:name w:val="REFERENCE"/>
    <w:basedOn w:val="Normal"/>
    <w:rsid w:val="000E46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zev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2E00-0164-4371-BF3D-DD0E03F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NITTLER</dc:creator>
  <cp:lastModifiedBy>Rachel TONTI</cp:lastModifiedBy>
  <cp:revision>5</cp:revision>
  <cp:lastPrinted>2023-02-21T16:40:00Z</cp:lastPrinted>
  <dcterms:created xsi:type="dcterms:W3CDTF">2020-09-29T12:05:00Z</dcterms:created>
  <dcterms:modified xsi:type="dcterms:W3CDTF">2024-06-24T19:18:00Z</dcterms:modified>
</cp:coreProperties>
</file>